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E44" w:rsidRDefault="00710B93" w:rsidP="00A90E44">
      <w:pPr>
        <w:pStyle w:val="CRCoverPage"/>
        <w:tabs>
          <w:tab w:val="right" w:pos="9638"/>
        </w:tabs>
        <w:spacing w:after="0"/>
        <w:rPr>
          <w:rFonts w:cs="Arial"/>
          <w:b/>
          <w:noProof/>
          <w:sz w:val="24"/>
        </w:rPr>
      </w:pPr>
      <w:r>
        <w:rPr>
          <w:rFonts w:cs="Arial"/>
          <w:b/>
          <w:noProof/>
          <w:sz w:val="24"/>
        </w:rPr>
        <w:t>SA WG2 Meeting #131</w:t>
      </w:r>
      <w:r w:rsidR="00A90E44">
        <w:rPr>
          <w:rFonts w:cs="Arial"/>
          <w:b/>
          <w:noProof/>
          <w:sz w:val="24"/>
        </w:rPr>
        <w:t xml:space="preserve"> </w:t>
      </w:r>
      <w:r w:rsidR="00A90E44">
        <w:rPr>
          <w:rFonts w:cs="Arial"/>
          <w:b/>
          <w:noProof/>
          <w:sz w:val="24"/>
        </w:rPr>
        <w:tab/>
        <w:t>S2-</w:t>
      </w:r>
      <w:r w:rsidR="006E1306">
        <w:rPr>
          <w:rFonts w:cs="Arial"/>
          <w:b/>
          <w:noProof/>
          <w:sz w:val="24"/>
        </w:rPr>
        <w:t>1901537</w:t>
      </w:r>
    </w:p>
    <w:p w:rsidR="00E77BAF" w:rsidRPr="00A90E44" w:rsidRDefault="00710B93" w:rsidP="00A90E44">
      <w:pPr>
        <w:pStyle w:val="CRCoverPage"/>
        <w:pBdr>
          <w:bottom w:val="single" w:sz="4" w:space="1" w:color="auto"/>
        </w:pBdr>
        <w:tabs>
          <w:tab w:val="right" w:pos="9638"/>
        </w:tabs>
        <w:spacing w:after="0"/>
        <w:rPr>
          <w:rFonts w:cs="Arial"/>
          <w:b/>
          <w:noProof/>
          <w:color w:val="0070C0"/>
          <w:sz w:val="24"/>
        </w:rPr>
      </w:pPr>
      <w:r w:rsidRPr="00710B93">
        <w:rPr>
          <w:rFonts w:cs="Arial"/>
          <w:b/>
          <w:noProof/>
          <w:sz w:val="24"/>
        </w:rPr>
        <w:t>25 February – 1 March 201</w:t>
      </w:r>
      <w:r>
        <w:rPr>
          <w:rFonts w:cs="Arial"/>
          <w:b/>
          <w:noProof/>
          <w:sz w:val="24"/>
        </w:rPr>
        <w:t>9, Santa Cruz - Tenerife, Spain</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6CFD">
        <w:rPr>
          <w:b/>
          <w:noProof/>
          <w:color w:val="3333FF"/>
          <w:sz w:val="24"/>
        </w:rPr>
        <w:t>9x</w:t>
      </w:r>
      <w:r w:rsidR="00A90E44">
        <w:rPr>
          <w:b/>
          <w:noProof/>
          <w:color w:val="3333FF"/>
          <w:sz w:val="24"/>
        </w:rPr>
        <w:t>xxxx)</w:t>
      </w:r>
      <w:r w:rsidR="00A90E44">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23256" w:rsidRPr="00723256">
        <w:rPr>
          <w:rFonts w:ascii="Arial" w:hAnsi="Arial" w:cs="Arial"/>
          <w:b/>
        </w:rPr>
        <w:t>Reporting of Access Availability</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21444B">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23256">
        <w:rPr>
          <w:rFonts w:ascii="Arial" w:hAnsi="Arial" w:cs="Arial"/>
          <w:b/>
        </w:rPr>
        <w:t>6.8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23256">
        <w:rPr>
          <w:rFonts w:ascii="Arial" w:hAnsi="Arial" w:cs="Arial"/>
          <w:b/>
        </w:rPr>
        <w:t>ATSSS</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CE2E57">
        <w:rPr>
          <w:rFonts w:ascii="Arial" w:hAnsi="Arial" w:cs="Arial"/>
          <w:i/>
        </w:rPr>
        <w:t>This paper discusses t</w:t>
      </w:r>
      <w:r w:rsidR="008F02DB">
        <w:rPr>
          <w:rFonts w:ascii="Arial" w:hAnsi="Arial" w:cs="Arial"/>
          <w:i/>
        </w:rPr>
        <w:t>he usefulness of standardizing the</w:t>
      </w:r>
      <w:r w:rsidR="00CE2E57">
        <w:rPr>
          <w:rFonts w:ascii="Arial" w:hAnsi="Arial" w:cs="Arial"/>
          <w:i/>
        </w:rPr>
        <w:t xml:space="preserve"> report of access unavailability or availability from the UE to the UPF </w:t>
      </w:r>
      <w:proofErr w:type="gramStart"/>
      <w:r w:rsidR="00CE2E57">
        <w:rPr>
          <w:rFonts w:ascii="Arial" w:hAnsi="Arial" w:cs="Arial"/>
          <w:i/>
        </w:rPr>
        <w:t>in order for</w:t>
      </w:r>
      <w:proofErr w:type="gramEnd"/>
      <w:r w:rsidR="00CE2E57">
        <w:rPr>
          <w:rFonts w:ascii="Arial" w:hAnsi="Arial" w:cs="Arial"/>
          <w:i/>
        </w:rPr>
        <w:t xml:space="preserve"> the UPF to switch DL traffic in a timely manner</w:t>
      </w:r>
      <w:r w:rsidR="00B86FE6">
        <w:rPr>
          <w:rFonts w:ascii="Arial" w:hAnsi="Arial" w:cs="Arial"/>
          <w:i/>
        </w:rPr>
        <w:t xml:space="preserve"> when the network has not detected the access failure sufficiently early</w:t>
      </w:r>
      <w:r w:rsidR="00CE2E57">
        <w:rPr>
          <w:rFonts w:ascii="Arial" w:hAnsi="Arial" w:cs="Arial"/>
          <w:i/>
        </w:rPr>
        <w:t>.</w:t>
      </w:r>
    </w:p>
    <w:p w:rsidR="00440983" w:rsidRDefault="00FD7189" w:rsidP="00FD7189">
      <w:pPr>
        <w:pStyle w:val="Heading1"/>
      </w:pPr>
      <w:r>
        <w:t>Discussion</w:t>
      </w:r>
    </w:p>
    <w:p w:rsidR="00F6195C" w:rsidRDefault="00F6195C" w:rsidP="00FD7189">
      <w:r>
        <w:t>In the conclusions of TR 23.793, it is stated "</w:t>
      </w:r>
      <w:r w:rsidRPr="00F6195C">
        <w:t>It shall be possible for the network to determine when an access becomes available or unavailable in a timely manner, for e.g. active/standby steering mode. As how this is determined by the network or whether the UE needs to send some indication that an access has failed/recovered will be considered in the normative phase.</w:t>
      </w:r>
      <w:r>
        <w:t>"</w:t>
      </w:r>
    </w:p>
    <w:p w:rsidR="00F6195C" w:rsidRDefault="00F6195C" w:rsidP="00FD7189">
      <w:r>
        <w:t>It is indeed expected that when an access becomes unavailable</w:t>
      </w:r>
      <w:r w:rsidR="00032F71">
        <w:t xml:space="preserve"> (or available)</w:t>
      </w:r>
      <w:r>
        <w:t xml:space="preserve">, the network </w:t>
      </w:r>
      <w:r w:rsidR="00FC2B2F">
        <w:t>can always</w:t>
      </w:r>
      <w:r>
        <w:t xml:space="preserve"> be aware of it</w:t>
      </w:r>
      <w:r w:rsidR="00FC2B2F">
        <w:t xml:space="preserve"> after a certain delay</w:t>
      </w:r>
      <w:r w:rsidR="00032F71">
        <w:t xml:space="preserve">. </w:t>
      </w:r>
      <w:r w:rsidR="00BC0B0C">
        <w:t>If t</w:t>
      </w:r>
      <w:r w:rsidR="00C2613D">
        <w:t xml:space="preserve">he </w:t>
      </w:r>
      <w:r w:rsidR="00BC0B0C">
        <w:t xml:space="preserve">network </w:t>
      </w:r>
      <w:proofErr w:type="gramStart"/>
      <w:r w:rsidR="00BC0B0C">
        <w:t>is able to</w:t>
      </w:r>
      <w:proofErr w:type="gramEnd"/>
      <w:r w:rsidR="00BC0B0C">
        <w:t xml:space="preserve"> detect </w:t>
      </w:r>
      <w:r w:rsidR="00C2613D">
        <w:t>the unavailability of an access</w:t>
      </w:r>
      <w:r w:rsidR="00BC0B0C">
        <w:t xml:space="preserve"> quickly</w:t>
      </w:r>
      <w:r w:rsidR="00C2613D">
        <w:t>, this can be trigger for switching the traffic to the other access</w:t>
      </w:r>
      <w:r w:rsidR="00BC0B0C">
        <w:t xml:space="preserve"> in a timely manner</w:t>
      </w:r>
      <w:r w:rsidR="00C2613D">
        <w:t xml:space="preserve">. </w:t>
      </w:r>
      <w:r w:rsidR="00032F71">
        <w:t xml:space="preserve">But if the network detects an unavailability only after </w:t>
      </w:r>
      <w:r w:rsidR="00BC0B0C">
        <w:t xml:space="preserve">e.g. </w:t>
      </w:r>
      <w:r w:rsidR="002E4FDE">
        <w:t xml:space="preserve">a few tens of </w:t>
      </w:r>
      <w:r w:rsidR="00032F71">
        <w:t xml:space="preserve">seconds, it would result in the UPF sending DL packets to an unavailable access </w:t>
      </w:r>
      <w:r w:rsidR="002315D3">
        <w:t xml:space="preserve">– although the other access is available – </w:t>
      </w:r>
      <w:r w:rsidR="00032F71">
        <w:t xml:space="preserve">for too long from a user experience perspective. </w:t>
      </w:r>
      <w:r w:rsidR="00677AA2">
        <w:t>So, it is important for the</w:t>
      </w:r>
      <w:r w:rsidR="002315D3">
        <w:t xml:space="preserve"> UPF </w:t>
      </w:r>
      <w:r w:rsidR="00677AA2">
        <w:t xml:space="preserve">to be aware of the unavailability of an access as soon as possible, </w:t>
      </w:r>
      <w:proofErr w:type="gramStart"/>
      <w:r w:rsidR="00677AA2">
        <w:t>in order to</w:t>
      </w:r>
      <w:proofErr w:type="gramEnd"/>
      <w:r w:rsidR="00677AA2">
        <w:t xml:space="preserve"> </w:t>
      </w:r>
      <w:r w:rsidR="002315D3">
        <w:t xml:space="preserve">switch the data flow towards the other access sooner. </w:t>
      </w:r>
    </w:p>
    <w:p w:rsidR="00032F71" w:rsidRDefault="001D4180" w:rsidP="00FD7189">
      <w:r>
        <w:t>The detection of</w:t>
      </w:r>
      <w:r w:rsidR="002315D3">
        <w:t xml:space="preserve"> the unavailability of </w:t>
      </w:r>
      <w:r>
        <w:t>an access is performed as follows:</w:t>
      </w:r>
    </w:p>
    <w:p w:rsidR="00677AA2" w:rsidRDefault="00A05D37" w:rsidP="002A3973">
      <w:pPr>
        <w:pStyle w:val="ListParagraph"/>
        <w:numPr>
          <w:ilvl w:val="0"/>
          <w:numId w:val="25"/>
        </w:numPr>
      </w:pPr>
      <w:r>
        <w:t xml:space="preserve">In NR, Radio Link Failure is </w:t>
      </w:r>
      <w:r w:rsidR="00BC0B0C">
        <w:t xml:space="preserve">detectable </w:t>
      </w:r>
      <w:r>
        <w:t>by the UE, as specified in TS 38.331 clauses 5.3.10.3 and 7.1.1, at the expiry of T310, started up</w:t>
      </w:r>
      <w:r w:rsidRPr="00A05D37">
        <w:t xml:space="preserve">on detecting physical layer problems for the </w:t>
      </w:r>
      <w:proofErr w:type="spellStart"/>
      <w:r w:rsidRPr="00A05D37">
        <w:t>SpCell</w:t>
      </w:r>
      <w:proofErr w:type="spellEnd"/>
      <w:r w:rsidRPr="00A05D37">
        <w:t xml:space="preserve"> i.e. upon receiving N310 consecutive out-of-sync indications from lower layers.</w:t>
      </w:r>
      <w:r>
        <w:t xml:space="preserve"> But it is implementation dependent how radio link failure is detected by the network side</w:t>
      </w:r>
      <w:r w:rsidR="002A3973">
        <w:t>: there is only a cause value specified in TS 38.413 "</w:t>
      </w:r>
      <w:r w:rsidR="002A3973" w:rsidRPr="002A3973">
        <w:t>Radio connection with UE lost</w:t>
      </w:r>
      <w:r w:rsidR="002A3973">
        <w:t>"</w:t>
      </w:r>
      <w:r>
        <w:t xml:space="preserve">. </w:t>
      </w:r>
    </w:p>
    <w:p w:rsidR="002A3973" w:rsidRDefault="002A3973" w:rsidP="00E9278E">
      <w:pPr>
        <w:pStyle w:val="ListParagraph"/>
        <w:numPr>
          <w:ilvl w:val="0"/>
          <w:numId w:val="25"/>
        </w:numPr>
      </w:pPr>
      <w:r>
        <w:t xml:space="preserve">In Untrusted WLAN, the way to detect a link failure is </w:t>
      </w:r>
      <w:r w:rsidR="00E9278E">
        <w:t xml:space="preserve">typically </w:t>
      </w:r>
      <w:r>
        <w:t xml:space="preserve">based on the </w:t>
      </w:r>
      <w:r w:rsidR="00EF3696">
        <w:t xml:space="preserve">inactivity of an </w:t>
      </w:r>
      <w:r>
        <w:t xml:space="preserve">IPsec </w:t>
      </w:r>
      <w:r w:rsidR="00EF3696">
        <w:t xml:space="preserve">child association </w:t>
      </w:r>
      <w:r w:rsidR="00E9278E">
        <w:t>(</w:t>
      </w:r>
      <w:r w:rsidR="00E9278E" w:rsidRPr="00E9278E">
        <w:t>Dead Peer Detection</w:t>
      </w:r>
      <w:r w:rsidR="00E9278E">
        <w:t>)</w:t>
      </w:r>
      <w:r w:rsidR="002E4FDE">
        <w:t xml:space="preserve"> which is of the order of a few tens of seconds. </w:t>
      </w:r>
    </w:p>
    <w:p w:rsidR="00F6195C" w:rsidRDefault="002E4FDE" w:rsidP="00FD7189">
      <w:r>
        <w:t xml:space="preserve">It would then be beneficial that, in certain cases, the UE would indicate a sustainable loss of radio before the network would detect it. </w:t>
      </w:r>
      <w:r w:rsidR="00CE2E57">
        <w:t>The UE has the means to detect radio loss very early because it monitors the radio path on the fly (e.g. RSRP, RSRQ, WLAN RSSI, etc). Such radio loss</w:t>
      </w:r>
      <w:r>
        <w:t xml:space="preserve"> indication could be provided to the UPF via the user plane of the best link (the N3GPP access for a loss of radio over 3GPP access and the 3GPP access for a loss of radio/link over N3GPP (WLAN or fixed access)).</w:t>
      </w:r>
    </w:p>
    <w:p w:rsidR="002E4FDE" w:rsidRDefault="002E4FDE" w:rsidP="00FD7189">
      <w:r>
        <w:t>It was commented that the mechanism should not drain the UE's battery. To solve this issue, it is proposed that</w:t>
      </w:r>
      <w:r w:rsidR="001F29E5">
        <w:t>:</w:t>
      </w:r>
      <w:r>
        <w:t xml:space="preserve"> </w:t>
      </w:r>
    </w:p>
    <w:p w:rsidR="00042489" w:rsidRDefault="00560E8B" w:rsidP="00042489">
      <w:pPr>
        <w:pStyle w:val="ListParagraph"/>
        <w:numPr>
          <w:ilvl w:val="0"/>
          <w:numId w:val="25"/>
        </w:numPr>
      </w:pPr>
      <w:r>
        <w:t>The UE only provides the indication of sustainable radio loss i</w:t>
      </w:r>
      <w:r w:rsidR="00042489">
        <w:t xml:space="preserve">f </w:t>
      </w:r>
      <w:r w:rsidR="001F29E5">
        <w:t xml:space="preserve">the UE is in CM-CONNECTED mode and if </w:t>
      </w:r>
      <w:r w:rsidR="00042489">
        <w:t>there is</w:t>
      </w:r>
      <w:r w:rsidR="001F29E5">
        <w:t xml:space="preserve"> downlink</w:t>
      </w:r>
      <w:r w:rsidR="00042489">
        <w:t xml:space="preserve"> traffic exchanged </w:t>
      </w:r>
      <w:r w:rsidR="001F29E5">
        <w:t xml:space="preserve">between the UE and the network: there is indeed no need to send the information to the network if there is no downlink traffic. </w:t>
      </w:r>
    </w:p>
    <w:p w:rsidR="001F29E5" w:rsidRDefault="00560E8B" w:rsidP="00042489">
      <w:pPr>
        <w:pStyle w:val="ListParagraph"/>
        <w:numPr>
          <w:ilvl w:val="0"/>
          <w:numId w:val="25"/>
        </w:numPr>
      </w:pPr>
      <w:r>
        <w:t>The</w:t>
      </w:r>
      <w:r w:rsidR="00CA3DE7">
        <w:t xml:space="preserve"> detection by the UE and the reporting criteria </w:t>
      </w:r>
      <w:r>
        <w:t>are</w:t>
      </w:r>
      <w:r w:rsidR="00CA3DE7">
        <w:t xml:space="preserve"> implementation </w:t>
      </w:r>
      <w:r>
        <w:t>specific</w:t>
      </w:r>
      <w:r w:rsidR="00CA3DE7">
        <w:t xml:space="preserve">: only the </w:t>
      </w:r>
      <w:r w:rsidR="00C2613D">
        <w:t xml:space="preserve">structure of the </w:t>
      </w:r>
      <w:r w:rsidR="00CA3DE7">
        <w:t xml:space="preserve">measurement report needs to be standardized. </w:t>
      </w:r>
    </w:p>
    <w:p w:rsidR="00FD7189" w:rsidRDefault="00FD7189" w:rsidP="00FD7189">
      <w:pPr>
        <w:pStyle w:val="Heading1"/>
      </w:pPr>
      <w:r>
        <w:t>Proposal</w:t>
      </w:r>
    </w:p>
    <w:p w:rsidR="00482E20" w:rsidRDefault="007E384F" w:rsidP="00482E20">
      <w:pPr>
        <w:rPr>
          <w:noProof/>
        </w:rPr>
      </w:pPr>
      <w:r>
        <w:rPr>
          <w:noProof/>
        </w:rPr>
        <w:t xml:space="preserve">It is proposed to specify that the detection of the unavailability and of the availability of an access can be performed by the network or the UE, based on implementation, and that the </w:t>
      </w:r>
      <w:r w:rsidR="0051294B">
        <w:rPr>
          <w:noProof/>
        </w:rPr>
        <w:t xml:space="preserve">UE may report an unavailability and an availability of a specific access to the UPF via the user plane of any available access. </w:t>
      </w:r>
      <w:bookmarkStart w:id="0" w:name="_GoBack"/>
      <w:r w:rsidR="006E1306">
        <w:rPr>
          <w:noProof/>
        </w:rPr>
        <w:t>This is documented in companion CR S2-1901538.</w:t>
      </w:r>
      <w:bookmarkEnd w:id="0"/>
    </w:p>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387" w:rsidRDefault="003A0387">
      <w:r>
        <w:separator/>
      </w:r>
    </w:p>
    <w:p w:rsidR="003A0387" w:rsidRDefault="003A0387"/>
  </w:endnote>
  <w:endnote w:type="continuationSeparator" w:id="0">
    <w:p w:rsidR="003A0387" w:rsidRDefault="003A0387">
      <w:r>
        <w:continuationSeparator/>
      </w:r>
    </w:p>
    <w:p w:rsidR="003A0387" w:rsidRDefault="003A0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387" w:rsidRDefault="003A0387">
      <w:r>
        <w:separator/>
      </w:r>
    </w:p>
    <w:p w:rsidR="003A0387" w:rsidRDefault="003A0387"/>
  </w:footnote>
  <w:footnote w:type="continuationSeparator" w:id="0">
    <w:p w:rsidR="003A0387" w:rsidRDefault="003A0387">
      <w:r>
        <w:continuationSeparator/>
      </w:r>
    </w:p>
    <w:p w:rsidR="003A0387" w:rsidRDefault="003A03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4B3396">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634810EC"/>
    <w:multiLevelType w:val="hybridMultilevel"/>
    <w:tmpl w:val="5A306794"/>
    <w:lvl w:ilvl="0" w:tplc="C3A2DB3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6F22"/>
    <w:rsid w:val="000222BA"/>
    <w:rsid w:val="00032F71"/>
    <w:rsid w:val="00037C09"/>
    <w:rsid w:val="00042489"/>
    <w:rsid w:val="00071300"/>
    <w:rsid w:val="00077D47"/>
    <w:rsid w:val="000850FC"/>
    <w:rsid w:val="000A5B11"/>
    <w:rsid w:val="000C644F"/>
    <w:rsid w:val="001172A3"/>
    <w:rsid w:val="00151D17"/>
    <w:rsid w:val="00165904"/>
    <w:rsid w:val="001754A9"/>
    <w:rsid w:val="0018638B"/>
    <w:rsid w:val="001D4180"/>
    <w:rsid w:val="001D65F6"/>
    <w:rsid w:val="001E1807"/>
    <w:rsid w:val="001F29E5"/>
    <w:rsid w:val="00202712"/>
    <w:rsid w:val="0021444B"/>
    <w:rsid w:val="00214A9D"/>
    <w:rsid w:val="00216BE9"/>
    <w:rsid w:val="0022676A"/>
    <w:rsid w:val="002315D3"/>
    <w:rsid w:val="00287EF5"/>
    <w:rsid w:val="002A3973"/>
    <w:rsid w:val="002D0297"/>
    <w:rsid w:val="002E4FDE"/>
    <w:rsid w:val="002E7C6F"/>
    <w:rsid w:val="00323EE6"/>
    <w:rsid w:val="003521FA"/>
    <w:rsid w:val="003553E9"/>
    <w:rsid w:val="003658EE"/>
    <w:rsid w:val="00393D0A"/>
    <w:rsid w:val="003A0387"/>
    <w:rsid w:val="003A0E4B"/>
    <w:rsid w:val="003A76D4"/>
    <w:rsid w:val="003D2355"/>
    <w:rsid w:val="003E58DF"/>
    <w:rsid w:val="003F12D4"/>
    <w:rsid w:val="00413188"/>
    <w:rsid w:val="00424071"/>
    <w:rsid w:val="00435BA7"/>
    <w:rsid w:val="00440983"/>
    <w:rsid w:val="00450081"/>
    <w:rsid w:val="00474B2E"/>
    <w:rsid w:val="00482E20"/>
    <w:rsid w:val="004934E0"/>
    <w:rsid w:val="004A2E8B"/>
    <w:rsid w:val="004A6E74"/>
    <w:rsid w:val="004B3396"/>
    <w:rsid w:val="004B5CF5"/>
    <w:rsid w:val="004C34C8"/>
    <w:rsid w:val="004F0298"/>
    <w:rsid w:val="0051294B"/>
    <w:rsid w:val="005326B5"/>
    <w:rsid w:val="005454E9"/>
    <w:rsid w:val="005509C5"/>
    <w:rsid w:val="00560E8B"/>
    <w:rsid w:val="005905CA"/>
    <w:rsid w:val="005B445D"/>
    <w:rsid w:val="005C0BDC"/>
    <w:rsid w:val="005E44C2"/>
    <w:rsid w:val="005E60B4"/>
    <w:rsid w:val="00620388"/>
    <w:rsid w:val="0065066B"/>
    <w:rsid w:val="006612B2"/>
    <w:rsid w:val="00667E7C"/>
    <w:rsid w:val="00677AA2"/>
    <w:rsid w:val="006868ED"/>
    <w:rsid w:val="006921A3"/>
    <w:rsid w:val="00692A03"/>
    <w:rsid w:val="006C0C3E"/>
    <w:rsid w:val="006C2CD7"/>
    <w:rsid w:val="006D21FF"/>
    <w:rsid w:val="006E1306"/>
    <w:rsid w:val="00705FEA"/>
    <w:rsid w:val="00710B93"/>
    <w:rsid w:val="00722962"/>
    <w:rsid w:val="00723256"/>
    <w:rsid w:val="0073482C"/>
    <w:rsid w:val="007749DF"/>
    <w:rsid w:val="007E384F"/>
    <w:rsid w:val="007F3C1B"/>
    <w:rsid w:val="007F500E"/>
    <w:rsid w:val="007F6980"/>
    <w:rsid w:val="007F7BAD"/>
    <w:rsid w:val="00883B55"/>
    <w:rsid w:val="00896618"/>
    <w:rsid w:val="008C401B"/>
    <w:rsid w:val="008D5203"/>
    <w:rsid w:val="008F02DB"/>
    <w:rsid w:val="00916E81"/>
    <w:rsid w:val="00917C6D"/>
    <w:rsid w:val="00924410"/>
    <w:rsid w:val="009572C0"/>
    <w:rsid w:val="00963BA2"/>
    <w:rsid w:val="009946B8"/>
    <w:rsid w:val="00A01C8E"/>
    <w:rsid w:val="00A05D37"/>
    <w:rsid w:val="00A16CFD"/>
    <w:rsid w:val="00A33192"/>
    <w:rsid w:val="00A41677"/>
    <w:rsid w:val="00A51EE2"/>
    <w:rsid w:val="00A67135"/>
    <w:rsid w:val="00A90E44"/>
    <w:rsid w:val="00A9126C"/>
    <w:rsid w:val="00A92F0C"/>
    <w:rsid w:val="00AC3635"/>
    <w:rsid w:val="00AF64A3"/>
    <w:rsid w:val="00AF77A9"/>
    <w:rsid w:val="00AF7B2E"/>
    <w:rsid w:val="00B23CDE"/>
    <w:rsid w:val="00B86FE6"/>
    <w:rsid w:val="00BC0B0C"/>
    <w:rsid w:val="00BC62BF"/>
    <w:rsid w:val="00BD5878"/>
    <w:rsid w:val="00BD5C23"/>
    <w:rsid w:val="00BF5B4E"/>
    <w:rsid w:val="00BF5CC5"/>
    <w:rsid w:val="00C04D0D"/>
    <w:rsid w:val="00C178A2"/>
    <w:rsid w:val="00C2613D"/>
    <w:rsid w:val="00C30363"/>
    <w:rsid w:val="00C30676"/>
    <w:rsid w:val="00C43818"/>
    <w:rsid w:val="00C47B70"/>
    <w:rsid w:val="00C86E8A"/>
    <w:rsid w:val="00C96832"/>
    <w:rsid w:val="00CA3DE7"/>
    <w:rsid w:val="00CB730B"/>
    <w:rsid w:val="00CC5766"/>
    <w:rsid w:val="00CE2E57"/>
    <w:rsid w:val="00D31BDD"/>
    <w:rsid w:val="00D52099"/>
    <w:rsid w:val="00D731CF"/>
    <w:rsid w:val="00DD3CFD"/>
    <w:rsid w:val="00DD7403"/>
    <w:rsid w:val="00DF73C3"/>
    <w:rsid w:val="00DF7AD5"/>
    <w:rsid w:val="00DF7FB6"/>
    <w:rsid w:val="00E25FAC"/>
    <w:rsid w:val="00E353E0"/>
    <w:rsid w:val="00E408B6"/>
    <w:rsid w:val="00E7283F"/>
    <w:rsid w:val="00E77BAF"/>
    <w:rsid w:val="00E9278E"/>
    <w:rsid w:val="00EA51F1"/>
    <w:rsid w:val="00EE3B2E"/>
    <w:rsid w:val="00EF3696"/>
    <w:rsid w:val="00F24C65"/>
    <w:rsid w:val="00F6195C"/>
    <w:rsid w:val="00F9126D"/>
    <w:rsid w:val="00FC2B2F"/>
    <w:rsid w:val="00FD7189"/>
    <w:rsid w:val="00FE584B"/>
    <w:rsid w:val="00FF36A5"/>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BD82F"/>
  <w15:chartTrackingRefBased/>
  <w15:docId w15:val="{17811364-C36E-40DA-9FCD-8ECE6EB9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677A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Nokia_ndr21</cp:lastModifiedBy>
  <cp:revision>2</cp:revision>
  <cp:lastPrinted>2003-09-26T09:29:00Z</cp:lastPrinted>
  <dcterms:created xsi:type="dcterms:W3CDTF">2019-02-18T14:42:00Z</dcterms:created>
  <dcterms:modified xsi:type="dcterms:W3CDTF">2019-02-18T14:42:00Z</dcterms:modified>
</cp:coreProperties>
</file>